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Журналистика факультеті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Пән: </w:t>
      </w:r>
      <w:r w:rsidR="00346E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Медиакоммуникация негіздері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346E2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Медиакоммуникациялар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 w:rsidR="00346E2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3206</w:t>
      </w:r>
      <w:r w:rsidR="00F13C3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346E2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- 2024 ж.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46E26" w:rsidRDefault="00346E26" w:rsidP="00346E2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Пән: Медиакоммуникация негіздері</w:t>
      </w:r>
    </w:p>
    <w:p w:rsidR="00346E26" w:rsidRDefault="00346E26" w:rsidP="00346E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6E26" w:rsidRDefault="00346E26" w:rsidP="00346E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Медиакоммуникациялар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346E26" w:rsidRDefault="00346E26" w:rsidP="00346E2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Құрастырған: Баспасөз және электронды БАҚ кафедрасының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Аға оқытушысы </w:t>
      </w:r>
      <w:r w:rsidR="00F13C3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Қорғасбек Жүсіпбек Нұрақынұлы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кафедрасында қарастырылған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9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«___» __________________ 2024,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Хаттама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№____</w:t>
      </w:r>
    </w:p>
    <w:p w:rsidR="0054292F" w:rsidRDefault="0054292F" w:rsidP="0054292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Кафедра меңгерушісі_____________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Алжанова А.Б.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B80DD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Медиакоммуникация негіздері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пәні бойынша өтетін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қорытынды емтиханның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Мамандық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13C3F" w:rsidRDefault="00F13C3F" w:rsidP="00F13C3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6E26" w:rsidRDefault="00346E26" w:rsidP="00346E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6E26" w:rsidRDefault="00346E26" w:rsidP="00346E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Медиакоммуникациялар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346E26" w:rsidRDefault="00346E26" w:rsidP="00346E2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346E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Құрметті студенттер!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 мынандай тақырыптар негізінде болады:</w:t>
      </w:r>
    </w:p>
    <w:p w:rsidR="00346E26" w:rsidRPr="00346E26" w:rsidRDefault="00346E26" w:rsidP="00346E26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БА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ж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не«т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ртінші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билік»</w:t>
      </w:r>
    </w:p>
    <w:p w:rsidR="00346E26" w:rsidRPr="00346E26" w:rsidRDefault="00346E26" w:rsidP="00346E2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Медиакоммуникация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ж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не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постмодернизм</w:t>
      </w:r>
      <w:r w:rsidRPr="00346E2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6E26" w:rsidRPr="00346E26" w:rsidRDefault="00346E26" w:rsidP="00346E2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Медиакоммуникация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ж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не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о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амды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сын</w:t>
      </w:r>
    </w:p>
    <w:p w:rsidR="0054292F" w:rsidRPr="00F13C3F" w:rsidRDefault="00346E26" w:rsidP="00346E2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МЕДИАКОММУНИКАЦИЯ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Ж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НЕ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Д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СТ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РЛІ</w:t>
      </w:r>
      <w:r w:rsidRPr="00346E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E26">
        <w:rPr>
          <w:rFonts w:ascii="Times New Roman" w:hAnsi="Times New Roman" w:cs="Times New Roman" w:hint="cs"/>
          <w:sz w:val="24"/>
          <w:szCs w:val="24"/>
          <w:lang w:val="kk-KZ"/>
        </w:rPr>
        <w:t>ПРОЗА</w:t>
      </w:r>
    </w:p>
    <w:p w:rsidR="0054292F" w:rsidRPr="00F13C3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дайындық үшін ұсынылатын оқу материалдары: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1.Бекболатұлы, Ж. Стилистика және редакциялау : ресми-іскерлік стиль [Текст] : оқу құралы / Ж. Бекболатұлы, Н. Асқаров. - Алматы : Қазақ университеті, 2018. - 178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2.Жақып, Б. Публицистика негіздері [Текст] : оқу құралы / Б. Жақып. - 2-ші басылым. - Алматы : Қазақ университеті, 2018. - 444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3.Достанов, Құлтас. Дала даты : мақалалар мен эсселер; [жинақ] / Қ. Достанов ; сый Г. М. Мутанов. - Алматы : Тұран, 2013. - 221, [6] б. - ("Қазақ үнінің" кітапханасы) 1000 (таралым) .Экземпляры: всего:1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 xml:space="preserve"> 4.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Дулатбеков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Н. О.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Алаш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ардақтылары: Санкт-Петербург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іздері</w:t>
      </w:r>
      <w:proofErr w:type="spellEnd"/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Н. О.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Дулатбеков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 [б. ж.], 2012. - 187,[1] б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.Э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кземпляры: всего:2.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5.</w:t>
      </w:r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Дулатұлы, Міржақып.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Оян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қазақ!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жинақ / М. Дулатұлы ; құраст. Т. Қыдыр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;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[ред. Д. Байтұрсынұлы және т.б.] ;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жауапты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ред. Ұ.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Еркінбай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2016. - 185, [3] б.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сур Экземпляры: всего:1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6.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Жотабаев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Нигмет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Рахметұлы.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Белгілі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тұлғалар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туралы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= Об известных личностях : [жинақ] /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Нигмет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Рахметұлы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Жотабаев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; [ред. З.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Рахимбаева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, А.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Ауанова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] ; әл-Фараби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атын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ҚазҰУ.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 Қазақ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ун-ті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2016. - 184, [1] б. 100 (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таралым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)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.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Экземпляры: всего:11 .</w:t>
      </w:r>
      <w:r w:rsidRPr="00B769B0">
        <w:rPr>
          <w:rFonts w:ascii="Times New Roman" w:eastAsia="Calibri" w:hAnsi="Times New Roman"/>
          <w:lang w:val="kk-KZ" w:eastAsia="en-US"/>
        </w:rPr>
        <w:t xml:space="preserve">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7.Тертычный А.А. Аналитическая журналистика. – М.: Аспект Пресс, 2010.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 xml:space="preserve">8.Алаш көсемсөзі. 10 томдық. – Алматы: Өнер, 2011.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9.Жақып Б.Ө. Қазақ публицистикасының қалыптасу, даму жолдары. – Алматы: Білім, 2016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10.</w:t>
      </w: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Байзакова, К. И. Орталық Азияда ядролық қару таратпау мәселелері [Текст] : оқу құралы / К. И. Байзакова, Ж. Д. Көшербаев. - Алматы : Қазақ университеті, 2018. - 270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b/>
          <w:lang w:val="kk-KZ" w:eastAsia="en-US"/>
        </w:rPr>
      </w:pPr>
      <w:r w:rsidRPr="00B769B0">
        <w:rPr>
          <w:rFonts w:ascii="Times New Roman" w:eastAsia="Calibri" w:hAnsi="Times New Roman"/>
          <w:b/>
          <w:lang w:val="kk-KZ" w:eastAsia="en-US"/>
        </w:rPr>
        <w:t>Қосымша әдебеиттер: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1.Амандосов Т.С. Қазақ совет баспасөзінің жанрлары. – Алматы: Мектеп, 1968.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2.Кройчик Л.Е. Система журналистских жанров. – СПб.: Издательство Михайлова В.А., 2000.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3.Қамзин К. Қазақ көсемсөзі жанрларының кемелдену үдерісі. – Алматы: Экономика, 2009.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4.Цвик В.Л. Телевизионная журналистика. – М.: Юнити, 2011.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 w:rsidR="00346E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Медиакоммуникация негіздері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пәні бойынша емтихан  жазбаша офлайн  түрде өтеді. 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Билет құрылымы. Билетте екі сұрақ болады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сұраққа нақты Нормативтік құқықтық актілер мен олардың баптары көрсетіле отырып, жауапты негіздеу үшін егжей-тегжейлі және дәлелді жауап берілуге тиіс. Сұрақтағы талап бойынша кейс ұсынылуы және талдануы тиіс.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Емтиханның өтетін  күндері –  емтихан кестесі бойынша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2 сағат уақыт беріледі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ережелері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Емтиханда студентке  екі сұрақ беріледі.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1-ші жеңіл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2-ші ауыр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Бағалаусаясаты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 </w:t>
      </w:r>
    </w:p>
    <w:tbl>
      <w:tblPr>
        <w:tblW w:w="9810" w:type="dxa"/>
        <w:tblInd w:w="-170" w:type="dxa"/>
        <w:tblLayout w:type="fixed"/>
        <w:tblCellMar>
          <w:left w:w="5" w:type="dxa"/>
          <w:right w:w="115" w:type="dxa"/>
        </w:tblCellMar>
        <w:tblLook w:val="04A0"/>
      </w:tblPr>
      <w:tblGrid>
        <w:gridCol w:w="874"/>
        <w:gridCol w:w="1134"/>
        <w:gridCol w:w="1134"/>
        <w:gridCol w:w="5387"/>
        <w:gridCol w:w="1281"/>
      </w:tblGrid>
      <w:tr w:rsidR="0054292F" w:rsidTr="0054292F">
        <w:trPr>
          <w:trHeight w:val="8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Әріптікбағалаужүйесі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Балдыңсандықэквиваленті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%  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Жұмыстыңтүпнұсқасы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Дәстүрлібағалаужүйесі</w:t>
            </w:r>
            <w:proofErr w:type="spellEnd"/>
          </w:p>
        </w:tc>
      </w:tr>
      <w:tr w:rsidR="0054292F" w:rsidTr="0054292F">
        <w:trPr>
          <w:trHeight w:val="11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95-100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Өтежақсы</w:t>
            </w:r>
            <w:proofErr w:type="spellEnd"/>
          </w:p>
        </w:tc>
      </w:tr>
      <w:tr w:rsidR="0054292F" w:rsidTr="0054292F">
        <w:trPr>
          <w:trHeight w:val="8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90-94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118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85-89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60%.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Жақсы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80-84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7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75-79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70-74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65-69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С-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60-64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55-59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50-54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6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F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0-49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Қанағаттанарлықсыз</w:t>
            </w:r>
            <w:proofErr w:type="spellEnd"/>
          </w:p>
        </w:tc>
      </w:tr>
    </w:tbl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МАҢЫЗДЫ.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Аттестациялауданкейінбіразуақытөткенсоң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сіздіңұпайыңызбейнежазбанықараужәнеплагиатқақарсыесептітексерукезіндеемтиханережелерінбұзунәтижесіндежойылуымүмкін.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Академиялыққұндылық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Академиялықадалдықжәнетұтастық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барлықтапсырмалардыөзбетіншеорындау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плагиатқа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жалғандыққа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шпаргалкаларды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гаджеттердіпайдалануға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білімдібақылаудыңбарлықкезеңдеріндеалдауға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оқытушыныалдауғажәнеоғанқұрметсіздікпенқарауғажолбермеу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ҚазҰУстудентініңар-намыскодексі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ЕМТИХАНҒА СӘТТІЛІК!</w:t>
      </w:r>
    </w:p>
    <w:p w:rsidR="0054292F" w:rsidRDefault="0054292F" w:rsidP="0054292F">
      <w:pPr>
        <w:rPr>
          <w:rFonts w:ascii="Times New Roman" w:eastAsiaTheme="minorHAnsi" w:hAnsi="Times New Roman" w:cs="Times New Roman"/>
          <w:b/>
          <w:bCs/>
          <w:lang w:val="kk-KZ" w:eastAsia="en-US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1-қосымша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ОҚУ НӘТИЖЕЛЕРІН БАҒАЛАУ негіздері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="00346E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Медиакоммуникация негіздері</w:t>
      </w:r>
      <w:r>
        <w:rPr>
          <w:rFonts w:ascii="Times New Roman" w:hAnsi="Times New Roman" w:cs="Times New Roman"/>
          <w:b/>
          <w:bCs/>
          <w:lang w:val="kk-KZ"/>
        </w:rPr>
        <w:t>» пәні емтиханы офлайн жазбаша түрде тапсырылады.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3"/>
        <w:gridCol w:w="1134"/>
        <w:gridCol w:w="1134"/>
        <w:gridCol w:w="1134"/>
        <w:gridCol w:w="992"/>
        <w:gridCol w:w="993"/>
      </w:tblGrid>
      <w:tr w:rsidR="0054292F" w:rsidTr="0054292F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  <w: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Критерий </w:t>
            </w:r>
            <w:r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Өте жақсы</w:t>
            </w:r>
            <w:r>
              <w:rPr>
                <w:rFonts w:ascii="Times New Roman" w:hAnsi="Times New Roman" w:cs="Times New Roman"/>
                <w:b/>
                <w:bCs/>
              </w:rPr>
              <w:t>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«Жақсы»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292F" w:rsidTr="0054292F">
        <w:trPr>
          <w:trHeight w:val="694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</w:t>
            </w:r>
            <w:r>
              <w:rPr>
                <w:rFonts w:ascii="Times New Roman" w:hAnsi="Times New Roman" w:cs="Times New Roman"/>
                <w:lang w:val="kk-KZ"/>
              </w:rPr>
              <w:t>Мәтін толық ашылған және логикалық тұ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ғыдан дұрыс тұжырымдалған болса; барлық үш сұрақтың жан-жақты ашылуын (алынған білім шегінде), әрбір қорытынды мен мәлімдемеге егжей-тегжейлі дәлелдеуді қамтитын, логикалық және дәйекті түрде құрастырылған және әзірленген сынып тақырыптарынан мысалдармен расталған жауап үшін марапатталады. 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қорытындыға әсер етпейтін материалды баяндау кезінде 1-2 дәлсіздікке жол беріледі.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Сұраққа толық жауап бергенімен кейбір деректер жеткіліксіз болса.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толық болмаса. Теориялық негіз болғанымен практикалық тұрғыда дәлелдер келтірілмесе.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қате берілсе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90–100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95-100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85-89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80-84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70-74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50–69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0–24</w:t>
            </w:r>
          </w:p>
        </w:tc>
      </w:tr>
    </w:tbl>
    <w:p w:rsidR="0054292F" w:rsidRDefault="0054292F" w:rsidP="0054292F">
      <w:pPr>
        <w:rPr>
          <w:lang w:eastAsia="en-US"/>
        </w:rPr>
      </w:pPr>
    </w:p>
    <w:p w:rsidR="00A14772" w:rsidRDefault="00A14772"/>
    <w:sectPr w:rsidR="00A14772" w:rsidSect="00FE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292F"/>
    <w:rsid w:val="00346E26"/>
    <w:rsid w:val="0041568F"/>
    <w:rsid w:val="0054292F"/>
    <w:rsid w:val="00A14772"/>
    <w:rsid w:val="00B80DD7"/>
    <w:rsid w:val="00F13C3F"/>
    <w:rsid w:val="00FE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4292F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54292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2024-11-17T19:10:00Z</dcterms:created>
  <dcterms:modified xsi:type="dcterms:W3CDTF">2024-11-18T18:05:00Z</dcterms:modified>
</cp:coreProperties>
</file>